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4" w:type="dxa"/>
        <w:tblInd w:w="-147" w:type="dxa"/>
        <w:tblLook w:val="04A0"/>
      </w:tblPr>
      <w:tblGrid>
        <w:gridCol w:w="8784"/>
        <w:gridCol w:w="3544"/>
        <w:gridCol w:w="2456"/>
      </w:tblGrid>
      <w:tr w:rsidR="000F7F8B" w:rsidRPr="002908E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3D021A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3D021A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3D021A" w:rsidRPr="00C25E62" w:rsidRDefault="003D021A" w:rsidP="003D021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E77B28" w:rsidRPr="002908E7" w:rsidTr="00E77B28">
        <w:tc>
          <w:tcPr>
            <w:tcW w:w="8784" w:type="dxa"/>
            <w:shd w:val="clear" w:color="auto" w:fill="FFFFFF" w:themeFill="background1"/>
          </w:tcPr>
          <w:p w:rsidR="00E77B28" w:rsidRPr="003D021A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3D021A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E77B28" w:rsidRPr="003D021A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D021A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CB12FC" w:rsidRPr="003D021A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3D021A">
              <w:rPr>
                <w:rStyle w:val="a9"/>
                <w:b w:val="0"/>
                <w:sz w:val="22"/>
                <w:szCs w:val="22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3D021A">
              <w:rPr>
                <w:rStyle w:val="a9"/>
                <w:b w:val="0"/>
                <w:sz w:val="22"/>
                <w:szCs w:val="22"/>
              </w:rPr>
              <w:t>Представени са достатъчно аргументи и документи в подкрепа на изпълнението на индикатора.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3D021A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3D021A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3D021A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3D021A">
              <w:rPr>
                <w:rStyle w:val="a9"/>
                <w:b w:val="0"/>
                <w:sz w:val="22"/>
                <w:szCs w:val="22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3D021A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D021A">
              <w:rPr>
                <w:rFonts w:ascii="Times New Roman" w:hAnsi="Times New Roman" w:cs="Times New Roman"/>
              </w:rPr>
              <w:t>Показателят е надлежно документиран и доказан.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3D021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D021A">
              <w:rPr>
                <w:rFonts w:ascii="Times New Roman" w:hAnsi="Times New Roman" w:cs="Times New Roman"/>
              </w:rPr>
              <w:t>Въз основа на представените данни, може да се направи извод за пълно изпълнение на индикатора.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3D021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D021A">
              <w:rPr>
                <w:rFonts w:ascii="Times New Roman" w:hAnsi="Times New Roman" w:cs="Times New Roman"/>
              </w:rPr>
              <w:t>Установено е наличие на необходимите данни и документи, които удостоверяват изпълнението на индикатора.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3D021A" w:rsidRDefault="00E77B28" w:rsidP="003D021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3D021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1" w:colLast="2"/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3D021A">
              <w:rPr>
                <w:rStyle w:val="a9"/>
                <w:b w:val="0"/>
                <w:sz w:val="22"/>
                <w:szCs w:val="22"/>
              </w:rPr>
              <w:t>Има налична пълна и достоверна информация, доказваща изпълнението на индикатора</w:t>
            </w:r>
            <w:r w:rsidRPr="003D021A">
              <w:rPr>
                <w:rStyle w:val="a9"/>
                <w:b w:val="0"/>
                <w:sz w:val="22"/>
                <w:szCs w:val="22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3D021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</w:t>
            </w: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D021A">
              <w:rPr>
                <w:rFonts w:ascii="Times New Roman" w:hAnsi="Times New Roman" w:cs="Times New Roman"/>
                <w:lang w:val="bg-BG"/>
              </w:rPr>
              <w:lastRenderedPageBreak/>
              <w:t>П</w:t>
            </w:r>
            <w:r w:rsidRPr="003D021A">
              <w:rPr>
                <w:rFonts w:ascii="Times New Roman" w:hAnsi="Times New Roman" w:cs="Times New Roman"/>
              </w:rPr>
              <w:t xml:space="preserve">редставената документация </w:t>
            </w:r>
            <w:r w:rsidRPr="003D021A">
              <w:rPr>
                <w:rFonts w:ascii="Times New Roman" w:hAnsi="Times New Roman" w:cs="Times New Roman"/>
              </w:rPr>
              <w:lastRenderedPageBreak/>
              <w:t xml:space="preserve">удостоверява изпълнението на </w:t>
            </w:r>
            <w:r w:rsidRPr="003D021A">
              <w:rPr>
                <w:rFonts w:ascii="Times New Roman" w:hAnsi="Times New Roman" w:cs="Times New Roman"/>
                <w:lang w:val="bg-BG"/>
              </w:rPr>
              <w:t>този</w:t>
            </w:r>
            <w:r w:rsidRPr="003D021A">
              <w:rPr>
                <w:rFonts w:ascii="Times New Roman" w:hAnsi="Times New Roman" w:cs="Times New Roman"/>
              </w:rPr>
              <w:t xml:space="preserve"> индикатор.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3D021A" w:rsidRPr="002908E7" w:rsidTr="002908E7">
        <w:tc>
          <w:tcPr>
            <w:tcW w:w="8784" w:type="dxa"/>
            <w:shd w:val="clear" w:color="auto" w:fill="FFFFFF" w:themeFill="background1"/>
          </w:tcPr>
          <w:p w:rsidR="003D021A" w:rsidRPr="003D021A" w:rsidRDefault="003D021A" w:rsidP="003D021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3D021A" w:rsidRPr="003D021A" w:rsidRDefault="003D021A" w:rsidP="003D02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bg-BG"/>
              </w:rPr>
            </w:pPr>
            <w:r w:rsidRPr="003D021A">
              <w:rPr>
                <w:rFonts w:ascii="Times New Roman" w:eastAsia="Times New Roman" w:hAnsi="Times New Roman" w:cs="Times New Roman"/>
                <w:bCs/>
                <w:lang w:eastAsia="bg-BG"/>
              </w:rPr>
              <w:t>Предоставената информация е достатъчна и съответства на целите, заложени в индикатора.</w:t>
            </w:r>
            <w:r w:rsidRPr="003D021A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</w:t>
            </w:r>
          </w:p>
        </w:tc>
        <w:tc>
          <w:tcPr>
            <w:tcW w:w="2456" w:type="dxa"/>
            <w:shd w:val="clear" w:color="auto" w:fill="FFFFFF" w:themeFill="background1"/>
          </w:tcPr>
          <w:p w:rsidR="003D021A" w:rsidRDefault="003D021A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bookmarkEnd w:id="0"/>
      <w:tr w:rsidR="000C51DD" w:rsidRPr="002908E7" w:rsidTr="00C9406A">
        <w:tc>
          <w:tcPr>
            <w:tcW w:w="8784" w:type="dxa"/>
            <w:shd w:val="clear" w:color="auto" w:fill="E2EFD9" w:themeFill="accent6" w:themeFillTint="33"/>
          </w:tcPr>
          <w:p w:rsidR="000C51DD" w:rsidRPr="003D021A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51DD" w:rsidRPr="003D021A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6:</w:t>
            </w:r>
          </w:p>
          <w:p w:rsidR="000C51DD" w:rsidRPr="003D021A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:rsidR="000C51DD" w:rsidRPr="003D021A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51DD" w:rsidRPr="003D021A" w:rsidRDefault="003D021A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D021A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406" w:rsidRDefault="006F4406" w:rsidP="004256B0">
      <w:pPr>
        <w:spacing w:after="0" w:line="240" w:lineRule="auto"/>
      </w:pPr>
      <w:r>
        <w:separator/>
      </w:r>
    </w:p>
  </w:endnote>
  <w:endnote w:type="continuationSeparator" w:id="0">
    <w:p w:rsidR="006F4406" w:rsidRDefault="006F4406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406" w:rsidRDefault="006F4406" w:rsidP="004256B0">
      <w:pPr>
        <w:spacing w:after="0" w:line="240" w:lineRule="auto"/>
      </w:pPr>
      <w:r>
        <w:separator/>
      </w:r>
    </w:p>
  </w:footnote>
  <w:footnote w:type="continuationSeparator" w:id="0">
    <w:p w:rsidR="006F4406" w:rsidRDefault="006F4406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B0" w:rsidRPr="004256B0" w:rsidRDefault="004256B0" w:rsidP="004256B0">
    <w:pPr>
      <w:pStyle w:val="a4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498"/>
    <w:rsid w:val="000C51DD"/>
    <w:rsid w:val="000F02AB"/>
    <w:rsid w:val="000F7F8B"/>
    <w:rsid w:val="001861CD"/>
    <w:rsid w:val="001B1498"/>
    <w:rsid w:val="00246FD8"/>
    <w:rsid w:val="002908E7"/>
    <w:rsid w:val="002C34C7"/>
    <w:rsid w:val="002C42FA"/>
    <w:rsid w:val="002D51FC"/>
    <w:rsid w:val="0039696B"/>
    <w:rsid w:val="003D021A"/>
    <w:rsid w:val="004256B0"/>
    <w:rsid w:val="006F4406"/>
    <w:rsid w:val="009C3EFF"/>
    <w:rsid w:val="00AF2536"/>
    <w:rsid w:val="00B25F5C"/>
    <w:rsid w:val="00CB12FC"/>
    <w:rsid w:val="00CD7065"/>
    <w:rsid w:val="00E7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256B0"/>
  </w:style>
  <w:style w:type="paragraph" w:styleId="a6">
    <w:name w:val="footer"/>
    <w:basedOn w:val="a"/>
    <w:link w:val="a7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256B0"/>
  </w:style>
  <w:style w:type="paragraph" w:styleId="a8">
    <w:name w:val="Normal (Web)"/>
    <w:basedOn w:val="a"/>
    <w:uiPriority w:val="99"/>
    <w:unhideWhenUsed/>
    <w:rsid w:val="003D0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3D02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2025-06-08T16:40:00Z</dcterms:created>
  <dcterms:modified xsi:type="dcterms:W3CDTF">2025-06-08T16:40:00Z</dcterms:modified>
</cp:coreProperties>
</file>